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065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3685"/>
        <w:gridCol w:w="31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4" w:hRule="atLeast"/>
        </w:trPr>
        <w:tc>
          <w:tcPr>
            <w:tcW w:w="3261" w:type="dxa"/>
            <w:tcBorders>
              <w:bottom w:val="single" w:color="auto" w:sz="12" w:space="0"/>
            </w:tcBorders>
          </w:tcPr>
          <w:p>
            <w:pPr>
              <w:jc w:val="center"/>
              <w:rPr>
                <w:color w:val="000000"/>
              </w:rPr>
            </w:pPr>
            <w: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jc w:val="center"/>
              <w:rPr>
                <w:color w:val="000000"/>
                <w:lang w:val="en-US"/>
              </w:rPr>
            </w:pPr>
          </w:p>
          <w:p>
            <w:pPr>
              <w:pStyle w:val="2"/>
            </w:pPr>
          </w:p>
          <w:p>
            <w:pPr>
              <w:jc w:val="center"/>
              <w:rPr>
                <w:lang w:val="en-US"/>
              </w:rPr>
            </w:pPr>
          </w:p>
          <w:p>
            <w:pPr>
              <w:jc w:val="center"/>
              <w:rPr>
                <w:lang w:val="en-US"/>
              </w:rPr>
            </w:pPr>
          </w:p>
          <w:p>
            <w:pPr>
              <w:pStyle w:val="14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REPUBLICA MOLDOVA</w:t>
            </w:r>
          </w:p>
          <w:p>
            <w:pPr>
              <w:pStyle w:val="1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br w:type="textWrapping"/>
            </w:r>
            <w:r>
              <w:rPr>
                <w:b/>
                <w:color w:val="000000"/>
                <w:sz w:val="20"/>
                <w:szCs w:val="20"/>
                <w:lang w:val="en-US"/>
              </w:rPr>
              <w:t xml:space="preserve"> MUNICIPIUL CEAD</w:t>
            </w:r>
            <w:r>
              <w:rPr>
                <w:b/>
                <w:color w:val="000000"/>
                <w:sz w:val="20"/>
                <w:szCs w:val="20"/>
                <w:lang w:val="zh-CN"/>
              </w:rPr>
              <w:t>Î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>
            <w:pPr>
              <w:pStyle w:val="14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>
            <w:pPr>
              <w:pStyle w:val="14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20"/>
                <w:szCs w:val="20"/>
                <w:lang w:val="tr-TR"/>
              </w:rPr>
              <w:t>MD-6101</w:t>
            </w:r>
            <w:r>
              <w:rPr>
                <w:b/>
                <w:sz w:val="20"/>
                <w:szCs w:val="20"/>
                <w:lang w:val="en-US"/>
              </w:rPr>
              <w:t xml:space="preserve">, </w:t>
            </w:r>
            <w:r>
              <w:rPr>
                <w:b/>
                <w:sz w:val="20"/>
                <w:szCs w:val="20"/>
                <w:lang w:val="zh-CN"/>
              </w:rPr>
              <w:t>strada LENIN, 91</w:t>
            </w:r>
          </w:p>
        </w:tc>
        <w:tc>
          <w:tcPr>
            <w:tcW w:w="3685" w:type="dxa"/>
            <w:tcBorders>
              <w:bottom w:val="single" w:color="auto" w:sz="12" w:space="0"/>
            </w:tcBorders>
          </w:tcPr>
          <w:p>
            <w:pPr>
              <w:pStyle w:val="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РЕСПУБЛИКА МОЛДОВА</w:t>
            </w:r>
          </w:p>
          <w:p>
            <w:pPr>
              <w:jc w:val="center"/>
              <w:rPr>
                <w:b/>
                <w:sz w:val="22"/>
                <w:szCs w:val="22"/>
                <w:lang w:val="zh-CN"/>
              </w:rPr>
            </w:pPr>
            <w:r>
              <w:rPr>
                <w:b/>
                <w:sz w:val="22"/>
                <w:szCs w:val="22"/>
              </w:rPr>
              <w:t>АТО ГАГАУЗИЯ</w:t>
            </w:r>
          </w:p>
          <w:p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>
            <w:pPr>
              <w:jc w:val="center"/>
              <w:rPr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>
              <w:rPr>
                <w:sz w:val="22"/>
                <w:szCs w:val="22"/>
                <w:lang w:val="tr-TR"/>
              </w:rPr>
              <w:t xml:space="preserve">3 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>
            <w:pPr>
              <w:jc w:val="center"/>
              <w:rPr>
                <w:rStyle w:val="6"/>
                <w:b/>
                <w:sz w:val="22"/>
                <w:szCs w:val="22"/>
                <w:lang w:val="tr-TR"/>
              </w:rPr>
            </w:pPr>
            <w:r>
              <w:fldChar w:fldCharType="begin"/>
            </w:r>
            <w:r>
              <w:instrText xml:space="preserve"> HYPERLINK "http://www.ceadir-lunga.md" </w:instrText>
            </w:r>
            <w:r>
              <w:fldChar w:fldCharType="separate"/>
            </w:r>
            <w:r>
              <w:rPr>
                <w:rStyle w:val="6"/>
                <w:b/>
                <w:sz w:val="22"/>
                <w:szCs w:val="22"/>
                <w:lang w:val="tr-TR"/>
              </w:rPr>
              <w:t>www.ceadir-lunga.md</w:t>
            </w:r>
            <w:r>
              <w:rPr>
                <w:rStyle w:val="6"/>
                <w:b/>
                <w:sz w:val="22"/>
                <w:szCs w:val="22"/>
                <w:lang w:val="tr-TR"/>
              </w:rPr>
              <w:fldChar w:fldCharType="end"/>
            </w:r>
          </w:p>
          <w:p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color="auto" w:sz="12" w:space="0"/>
            </w:tcBorders>
          </w:tcPr>
          <w:p>
            <w:pPr>
              <w:jc w:val="center"/>
              <w:rPr>
                <w:color w:val="000000"/>
                <w:lang w:val="tr-TR"/>
              </w:rPr>
            </w:pPr>
            <w:r>
              <w:rPr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jc w:val="center"/>
              <w:rPr>
                <w:color w:val="000000"/>
                <w:lang w:val="tr-TR"/>
              </w:rPr>
            </w:pPr>
          </w:p>
          <w:p>
            <w:pPr>
              <w:jc w:val="center"/>
              <w:rPr>
                <w:color w:val="000000"/>
                <w:lang w:val="tr-TR"/>
              </w:rPr>
            </w:pPr>
          </w:p>
          <w:p>
            <w:pPr>
              <w:jc w:val="center"/>
              <w:rPr>
                <w:color w:val="000000"/>
                <w:lang w:val="en-US"/>
              </w:rPr>
            </w:pPr>
          </w:p>
          <w:p>
            <w:pPr>
              <w:jc w:val="center"/>
              <w:rPr>
                <w:color w:val="000000"/>
                <w:lang w:val="en-US"/>
              </w:rPr>
            </w:pPr>
          </w:p>
          <w:p>
            <w:pPr>
              <w:pStyle w:val="2"/>
              <w:rPr>
                <w:sz w:val="20"/>
              </w:rPr>
            </w:pPr>
            <w:r>
              <w:rPr>
                <w:sz w:val="20"/>
              </w:rPr>
              <w:t>MOLDOVA RESPUBLİKASI</w:t>
            </w:r>
          </w:p>
          <w:p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GAGAUZİYA (GAGAUZ ERİ)</w:t>
            </w:r>
          </w:p>
          <w:p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>
              <w:rPr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b/>
                <w:sz w:val="18"/>
                <w:szCs w:val="18"/>
                <w:lang w:val="tr-TR"/>
              </w:rPr>
              <w:t>İPİYASI</w:t>
            </w:r>
          </w:p>
          <w:p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MD-6101, </w:t>
            </w:r>
            <w:r>
              <w:rPr>
                <w:b/>
                <w:sz w:val="20"/>
                <w:szCs w:val="20"/>
                <w:lang w:val="zh-CN"/>
              </w:rPr>
              <w:t>LENİN sokaa, 91</w:t>
            </w:r>
          </w:p>
        </w:tc>
      </w:tr>
    </w:tbl>
    <w:p>
      <w:pPr>
        <w:jc w:val="center"/>
        <w:rPr>
          <w:b/>
          <w:caps/>
          <w:lang w:val="tr-TR"/>
        </w:rPr>
      </w:pPr>
      <w:r>
        <w:rPr>
          <w:b/>
          <w:caps/>
          <w:lang w:val="tr-TR"/>
        </w:rPr>
        <w:t>Решение</w:t>
      </w:r>
    </w:p>
    <w:p>
      <w:pPr>
        <w:jc w:val="center"/>
        <w:rPr>
          <w:rFonts w:hint="default"/>
          <w:b/>
          <w:lang w:val="ru-RU"/>
        </w:rPr>
      </w:pPr>
      <w:r>
        <w:rPr>
          <w:rFonts w:hint="default"/>
          <w:b/>
          <w:lang w:val="ru-RU"/>
        </w:rPr>
        <w:t>28</w:t>
      </w:r>
      <w:r>
        <w:rPr>
          <w:b/>
          <w:lang w:val="tr-TR"/>
        </w:rPr>
        <w:t>.</w:t>
      </w:r>
      <w:r>
        <w:rPr>
          <w:b/>
        </w:rPr>
        <w:t>1</w:t>
      </w:r>
      <w:r>
        <w:rPr>
          <w:b/>
          <w:lang w:val="tr-TR"/>
        </w:rPr>
        <w:t>1.20</w:t>
      </w:r>
      <w:r>
        <w:rPr>
          <w:rFonts w:hint="default"/>
          <w:b/>
          <w:lang w:val="ru-RU"/>
        </w:rPr>
        <w:t xml:space="preserve">23 </w:t>
      </w:r>
      <w:r>
        <w:rPr>
          <w:b/>
          <w:lang w:val="tr-TR"/>
        </w:rPr>
        <w:t xml:space="preserve">г.                                                                                  </w:t>
      </w:r>
      <w:r>
        <w:rPr>
          <w:b/>
          <w:lang w:val="ru-RU"/>
        </w:rPr>
        <w:t>проект</w:t>
      </w:r>
    </w:p>
    <w:p>
      <w:pPr>
        <w:jc w:val="center"/>
        <w:rPr>
          <w:b/>
          <w:lang w:val="tr-TR"/>
        </w:rPr>
      </w:pPr>
      <w:r>
        <w:rPr>
          <w:b/>
          <w:lang w:val="tr-TR"/>
        </w:rPr>
        <w:t>мун. Чадыр-Лунга</w:t>
      </w:r>
    </w:p>
    <w:p>
      <w:pPr>
        <w:pStyle w:val="9"/>
        <w:jc w:val="left"/>
        <w:rPr>
          <w:sz w:val="24"/>
        </w:rPr>
      </w:pPr>
    </w:p>
    <w:p>
      <w:pPr>
        <w:pStyle w:val="9"/>
        <w:jc w:val="left"/>
        <w:rPr>
          <w:sz w:val="25"/>
          <w:szCs w:val="25"/>
        </w:rPr>
      </w:pPr>
      <w:r>
        <w:rPr>
          <w:sz w:val="25"/>
          <w:szCs w:val="25"/>
        </w:rPr>
        <w:t xml:space="preserve">О назначении представителя Чадыр-Лунгского муниципального Совета </w:t>
      </w:r>
    </w:p>
    <w:p>
      <w:pPr>
        <w:pStyle w:val="9"/>
        <w:jc w:val="left"/>
        <w:rPr>
          <w:sz w:val="24"/>
        </w:rPr>
      </w:pPr>
      <w:r>
        <w:rPr>
          <w:sz w:val="25"/>
          <w:szCs w:val="25"/>
        </w:rPr>
        <w:t>в судебных инстанциях</w:t>
      </w:r>
    </w:p>
    <w:p>
      <w:pPr>
        <w:spacing w:line="276" w:lineRule="auto"/>
        <w:ind w:firstLine="708"/>
        <w:jc w:val="both"/>
      </w:pPr>
    </w:p>
    <w:p>
      <w:pPr>
        <w:spacing w:line="276" w:lineRule="auto"/>
        <w:ind w:firstLine="708"/>
        <w:jc w:val="both"/>
        <w:rPr>
          <w:bCs/>
        </w:rPr>
      </w:pPr>
      <w:r>
        <w:rPr>
          <w:lang w:val="ru-RU"/>
        </w:rPr>
        <w:t>В</w:t>
      </w:r>
      <w:r>
        <w:rPr>
          <w:rFonts w:hint="default"/>
          <w:lang w:val="ru-RU"/>
        </w:rPr>
        <w:t xml:space="preserve"> связи с необходимостью представления интересов Муниципального Совета мун.Чадыр-Лунга в судебных инстанциях при</w:t>
      </w:r>
      <w:r>
        <w:t xml:space="preserve"> разрешени</w:t>
      </w:r>
      <w:r>
        <w:rPr>
          <w:lang w:val="ru-RU"/>
        </w:rPr>
        <w:t>и</w:t>
      </w:r>
      <w:r>
        <w:t xml:space="preserve"> споров о законности принятых решений и споров, возникающих из отношений с другими органами публичной власти, на основании ст.14 (2) п.</w:t>
      </w:r>
      <w:r>
        <w:rPr>
          <w:lang w:val="en-US"/>
        </w:rPr>
        <w:t>w</w:t>
      </w:r>
      <w:r>
        <w:t>) Закона РМ «О местном публичном управлении» №436-XVI от 28.12.2006</w:t>
      </w:r>
      <w:r>
        <w:rPr>
          <w:rFonts w:hint="default"/>
          <w:lang w:val="ru-RU"/>
        </w:rPr>
        <w:t xml:space="preserve"> </w:t>
      </w:r>
      <w:r>
        <w:t>г.</w:t>
      </w:r>
      <w:r>
        <w:rPr>
          <w:color w:val="000000"/>
        </w:rPr>
        <w:t xml:space="preserve">, </w:t>
      </w:r>
      <w:r>
        <w:t>ст.ст. 80, 81 ГПК РМ</w:t>
      </w:r>
      <w:r>
        <w:rPr>
          <w:rStyle w:val="24"/>
          <w:bCs/>
        </w:rPr>
        <w:t xml:space="preserve">, </w:t>
      </w:r>
      <w:r>
        <w:t xml:space="preserve"> </w:t>
      </w:r>
    </w:p>
    <w:p>
      <w:pPr>
        <w:widowControl w:val="0"/>
        <w:tabs>
          <w:tab w:val="left" w:pos="1914"/>
        </w:tabs>
        <w:autoSpaceDE w:val="0"/>
        <w:autoSpaceDN w:val="0"/>
        <w:adjustRightInd w:val="0"/>
        <w:spacing w:line="360" w:lineRule="auto"/>
        <w:ind w:firstLine="708"/>
        <w:jc w:val="center"/>
      </w:pPr>
    </w:p>
    <w:p>
      <w:pPr>
        <w:widowControl w:val="0"/>
        <w:tabs>
          <w:tab w:val="left" w:pos="1914"/>
        </w:tabs>
        <w:autoSpaceDE w:val="0"/>
        <w:autoSpaceDN w:val="0"/>
        <w:adjustRightInd w:val="0"/>
        <w:spacing w:line="360" w:lineRule="auto"/>
        <w:ind w:firstLine="708"/>
        <w:jc w:val="center"/>
      </w:pPr>
      <w:r>
        <w:t>Чадыр-Лунгский Муниципальный Совет</w:t>
      </w:r>
    </w:p>
    <w:p>
      <w:pPr>
        <w:widowControl w:val="0"/>
        <w:autoSpaceDE w:val="0"/>
        <w:autoSpaceDN w:val="0"/>
        <w:adjustRightInd w:val="0"/>
        <w:spacing w:line="360" w:lineRule="auto"/>
        <w:ind w:left="-180" w:firstLine="888"/>
        <w:jc w:val="center"/>
        <w:rPr>
          <w:b/>
          <w:bCs/>
        </w:rPr>
      </w:pPr>
      <w:r>
        <w:rPr>
          <w:b/>
          <w:bCs/>
        </w:rPr>
        <w:t>РЕШИЛ:</w:t>
      </w:r>
    </w:p>
    <w:p>
      <w:pPr>
        <w:widowControl w:val="0"/>
        <w:autoSpaceDE w:val="0"/>
        <w:autoSpaceDN w:val="0"/>
        <w:adjustRightInd w:val="0"/>
        <w:spacing w:line="360" w:lineRule="auto"/>
        <w:ind w:left="-180" w:firstLine="888"/>
        <w:jc w:val="center"/>
        <w:rPr>
          <w:b/>
          <w:bCs/>
        </w:rPr>
      </w:pPr>
    </w:p>
    <w:p>
      <w:pPr>
        <w:pStyle w:val="16"/>
        <w:numPr>
          <w:ilvl w:val="0"/>
          <w:numId w:val="1"/>
        </w:numPr>
        <w:spacing w:line="276" w:lineRule="auto"/>
        <w:ind w:left="426" w:hanging="426"/>
        <w:jc w:val="both"/>
      </w:pPr>
      <w:r>
        <w:t>Назначить Берёзова Станислава Викторовича начальника юридическо</w:t>
      </w:r>
      <w:r>
        <w:rPr>
          <w:lang w:val="ru-RU"/>
        </w:rPr>
        <w:t>го</w:t>
      </w:r>
      <w:r>
        <w:t xml:space="preserve"> </w:t>
      </w:r>
      <w:r>
        <w:rPr>
          <w:lang w:val="ru-RU"/>
        </w:rPr>
        <w:t>отдела</w:t>
      </w:r>
      <w:r>
        <w:rPr>
          <w:rFonts w:hint="default"/>
          <w:lang w:val="ru-RU"/>
        </w:rPr>
        <w:t xml:space="preserve"> </w:t>
      </w:r>
      <w:r>
        <w:t>примэрии мун.Чадыр-Лунга представителем Чадыр-Лунгского муниципального Совета в судебных инстанциях, органах публичной власти и в отношениях</w:t>
      </w:r>
      <w:bookmarkStart w:id="0" w:name="_GoBack"/>
      <w:bookmarkEnd w:id="0"/>
      <w:r>
        <w:t xml:space="preserve"> с другими физическими и юридическими лицами, с предоставлением полномочий, предусмотренных ст. 81 ГПК РМ.</w:t>
      </w:r>
    </w:p>
    <w:p>
      <w:pPr>
        <w:pStyle w:val="16"/>
        <w:numPr>
          <w:ilvl w:val="0"/>
          <w:numId w:val="1"/>
        </w:numPr>
        <w:spacing w:line="276" w:lineRule="auto"/>
        <w:ind w:left="426" w:hanging="426"/>
        <w:jc w:val="both"/>
      </w:pPr>
      <w:r>
        <w:t xml:space="preserve">Председателю Чадыр-Лунгского муниципального Совета выдать С.Берёзову доверенность на полномочия, </w:t>
      </w:r>
      <w:r>
        <w:rPr>
          <w:color w:val="000000"/>
        </w:rPr>
        <w:t>указанные в п.1 настоящего решения,</w:t>
      </w:r>
      <w:r>
        <w:t xml:space="preserve"> заверенную в установленном законом порядке.</w:t>
      </w:r>
    </w:p>
    <w:p>
      <w:pPr>
        <w:pStyle w:val="16"/>
        <w:numPr>
          <w:ilvl w:val="0"/>
          <w:numId w:val="1"/>
        </w:numPr>
        <w:spacing w:line="276" w:lineRule="auto"/>
        <w:ind w:left="426" w:hanging="426"/>
        <w:jc w:val="both"/>
      </w:pPr>
      <w:r>
        <w:t>Контроль за исполнением настоящего решения возложить на председателя Чадыр-Лунгского муниципального Совета Н.Новачлы</w:t>
      </w:r>
      <w:r>
        <w:rPr>
          <w:bCs/>
        </w:rPr>
        <w:t>.</w:t>
      </w:r>
    </w:p>
    <w:p>
      <w:pPr>
        <w:pStyle w:val="15"/>
        <w:spacing w:line="360" w:lineRule="auto"/>
        <w:ind w:left="708" w:firstLine="708"/>
      </w:pPr>
    </w:p>
    <w:p>
      <w:pPr>
        <w:pStyle w:val="15"/>
        <w:spacing w:line="360" w:lineRule="auto"/>
        <w:ind w:left="708" w:firstLine="708"/>
      </w:pPr>
    </w:p>
    <w:p>
      <w:pPr>
        <w:pStyle w:val="15"/>
        <w:spacing w:line="360" w:lineRule="auto"/>
        <w:ind w:left="708" w:firstLine="708"/>
        <w:rPr>
          <w:sz w:val="16"/>
          <w:szCs w:val="16"/>
        </w:rPr>
      </w:pPr>
    </w:p>
    <w:p>
      <w:pPr>
        <w:spacing w:line="360" w:lineRule="auto"/>
        <w:ind w:left="708" w:firstLine="708"/>
        <w:rPr>
          <w:sz w:val="12"/>
          <w:szCs w:val="12"/>
        </w:rPr>
      </w:pPr>
      <w:r>
        <w:t xml:space="preserve">Председатель Совета        </w:t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                                   </w:t>
      </w:r>
    </w:p>
    <w:p>
      <w:pPr>
        <w:pStyle w:val="15"/>
        <w:spacing w:line="360" w:lineRule="auto"/>
      </w:pPr>
      <w:r>
        <w:t xml:space="preserve">           Контрассигнует:</w:t>
      </w:r>
    </w:p>
    <w:p>
      <w:pPr>
        <w:ind w:left="708" w:firstLine="708"/>
        <w:jc w:val="both"/>
      </w:pPr>
      <w:r>
        <w:t xml:space="preserve">Секретарь Совета            </w:t>
      </w:r>
      <w:r>
        <w:tab/>
      </w:r>
      <w:r>
        <w:tab/>
      </w:r>
      <w:r>
        <w:tab/>
      </w:r>
      <w:r>
        <w:tab/>
      </w:r>
      <w:r>
        <w:tab/>
      </w:r>
      <w:r>
        <w:t>Олеся  ЧЕБАНОВА</w:t>
      </w:r>
    </w:p>
    <w:p>
      <w:pPr>
        <w:pStyle w:val="15"/>
        <w:spacing w:line="360" w:lineRule="auto"/>
        <w:ind w:left="708" w:firstLine="708"/>
      </w:pPr>
    </w:p>
    <w:sectPr>
      <w:pgSz w:w="11906" w:h="16838"/>
      <w:pgMar w:top="567" w:right="850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4B50DD"/>
    <w:multiLevelType w:val="multilevel"/>
    <w:tmpl w:val="7B4B50DD"/>
    <w:lvl w:ilvl="0" w:tentative="0">
      <w:start w:val="1"/>
      <w:numFmt w:val="decimal"/>
      <w:lvlText w:val="%1."/>
      <w:lvlJc w:val="left"/>
      <w:pPr>
        <w:ind w:left="720" w:hanging="360"/>
      </w:pPr>
      <w:rPr>
        <w:color w:val="auto"/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406CD"/>
    <w:rsid w:val="00052AA8"/>
    <w:rsid w:val="00070519"/>
    <w:rsid w:val="00073E0E"/>
    <w:rsid w:val="00075A4B"/>
    <w:rsid w:val="000D33F5"/>
    <w:rsid w:val="000D3932"/>
    <w:rsid w:val="001006AE"/>
    <w:rsid w:val="0011074C"/>
    <w:rsid w:val="001228E8"/>
    <w:rsid w:val="00134A88"/>
    <w:rsid w:val="00147796"/>
    <w:rsid w:val="00151796"/>
    <w:rsid w:val="001533E8"/>
    <w:rsid w:val="00172A6C"/>
    <w:rsid w:val="001B13F2"/>
    <w:rsid w:val="001C2116"/>
    <w:rsid w:val="001D63D1"/>
    <w:rsid w:val="0027062C"/>
    <w:rsid w:val="0028114B"/>
    <w:rsid w:val="002929F6"/>
    <w:rsid w:val="00295806"/>
    <w:rsid w:val="002A5AA5"/>
    <w:rsid w:val="002F2BB3"/>
    <w:rsid w:val="002F3FB8"/>
    <w:rsid w:val="003232F4"/>
    <w:rsid w:val="00345B68"/>
    <w:rsid w:val="00362951"/>
    <w:rsid w:val="00367AB4"/>
    <w:rsid w:val="00375357"/>
    <w:rsid w:val="00387626"/>
    <w:rsid w:val="003A115F"/>
    <w:rsid w:val="003A1D20"/>
    <w:rsid w:val="003A57F1"/>
    <w:rsid w:val="003D73A9"/>
    <w:rsid w:val="003F2CF1"/>
    <w:rsid w:val="00424E85"/>
    <w:rsid w:val="00425DC0"/>
    <w:rsid w:val="00446805"/>
    <w:rsid w:val="00457A00"/>
    <w:rsid w:val="004839A3"/>
    <w:rsid w:val="00484506"/>
    <w:rsid w:val="004928B7"/>
    <w:rsid w:val="004A1A3A"/>
    <w:rsid w:val="004A3D80"/>
    <w:rsid w:val="004A414E"/>
    <w:rsid w:val="004B357F"/>
    <w:rsid w:val="004B6BC4"/>
    <w:rsid w:val="004F52FD"/>
    <w:rsid w:val="00502857"/>
    <w:rsid w:val="005120A0"/>
    <w:rsid w:val="00546E25"/>
    <w:rsid w:val="00562D58"/>
    <w:rsid w:val="00574295"/>
    <w:rsid w:val="00591ECD"/>
    <w:rsid w:val="005B1E9A"/>
    <w:rsid w:val="005B2B77"/>
    <w:rsid w:val="005C4949"/>
    <w:rsid w:val="006537A9"/>
    <w:rsid w:val="00673427"/>
    <w:rsid w:val="00690225"/>
    <w:rsid w:val="006D2F32"/>
    <w:rsid w:val="006F297E"/>
    <w:rsid w:val="007244F8"/>
    <w:rsid w:val="00757995"/>
    <w:rsid w:val="00760357"/>
    <w:rsid w:val="007651C3"/>
    <w:rsid w:val="00795BEC"/>
    <w:rsid w:val="007C7AA0"/>
    <w:rsid w:val="00803A1A"/>
    <w:rsid w:val="00884062"/>
    <w:rsid w:val="00886484"/>
    <w:rsid w:val="008A2F8D"/>
    <w:rsid w:val="008A3B86"/>
    <w:rsid w:val="008A5A32"/>
    <w:rsid w:val="008B4C49"/>
    <w:rsid w:val="008C5C8B"/>
    <w:rsid w:val="008F026F"/>
    <w:rsid w:val="00913DF8"/>
    <w:rsid w:val="00941403"/>
    <w:rsid w:val="0095202C"/>
    <w:rsid w:val="00954A07"/>
    <w:rsid w:val="0098517A"/>
    <w:rsid w:val="009A6C01"/>
    <w:rsid w:val="00A06FC7"/>
    <w:rsid w:val="00A12DEA"/>
    <w:rsid w:val="00A27157"/>
    <w:rsid w:val="00A27AF1"/>
    <w:rsid w:val="00A53B32"/>
    <w:rsid w:val="00A70EFB"/>
    <w:rsid w:val="00A95CE7"/>
    <w:rsid w:val="00AA6194"/>
    <w:rsid w:val="00AB465B"/>
    <w:rsid w:val="00AD2798"/>
    <w:rsid w:val="00AF6F4C"/>
    <w:rsid w:val="00B0360E"/>
    <w:rsid w:val="00B10036"/>
    <w:rsid w:val="00B23EF8"/>
    <w:rsid w:val="00B700E3"/>
    <w:rsid w:val="00B8368C"/>
    <w:rsid w:val="00B95792"/>
    <w:rsid w:val="00BA08D2"/>
    <w:rsid w:val="00BA72BD"/>
    <w:rsid w:val="00BC219B"/>
    <w:rsid w:val="00BC2348"/>
    <w:rsid w:val="00BE1E60"/>
    <w:rsid w:val="00C068BF"/>
    <w:rsid w:val="00C1235F"/>
    <w:rsid w:val="00C145A8"/>
    <w:rsid w:val="00C25B8A"/>
    <w:rsid w:val="00C35321"/>
    <w:rsid w:val="00C66959"/>
    <w:rsid w:val="00C7568F"/>
    <w:rsid w:val="00C870F5"/>
    <w:rsid w:val="00CC7D05"/>
    <w:rsid w:val="00CD4D5F"/>
    <w:rsid w:val="00D15167"/>
    <w:rsid w:val="00D73248"/>
    <w:rsid w:val="00D90F77"/>
    <w:rsid w:val="00D93337"/>
    <w:rsid w:val="00D93AE6"/>
    <w:rsid w:val="00DA7BB0"/>
    <w:rsid w:val="00DD1BAF"/>
    <w:rsid w:val="00DE33F9"/>
    <w:rsid w:val="00DF2225"/>
    <w:rsid w:val="00DF6DDC"/>
    <w:rsid w:val="00E005CD"/>
    <w:rsid w:val="00E00EDB"/>
    <w:rsid w:val="00E22E13"/>
    <w:rsid w:val="00E321AF"/>
    <w:rsid w:val="00E45762"/>
    <w:rsid w:val="00E50F3E"/>
    <w:rsid w:val="00EA0F14"/>
    <w:rsid w:val="00EA6265"/>
    <w:rsid w:val="00EC06F0"/>
    <w:rsid w:val="00EC4994"/>
    <w:rsid w:val="00EC74B7"/>
    <w:rsid w:val="00F0122D"/>
    <w:rsid w:val="00F04028"/>
    <w:rsid w:val="00F32DA3"/>
    <w:rsid w:val="00F511A2"/>
    <w:rsid w:val="00F9168E"/>
    <w:rsid w:val="00FE5AC7"/>
    <w:rsid w:val="00FE7DDB"/>
    <w:rsid w:val="00FF52BA"/>
    <w:rsid w:val="29EE7A91"/>
    <w:rsid w:val="3A30729E"/>
    <w:rsid w:val="7E3F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0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5"/>
    <w:basedOn w:val="1"/>
    <w:next w:val="1"/>
    <w:link w:val="12"/>
    <w:qFormat/>
    <w:uiPriority w:val="0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3">
    <w:name w:val="heading 7"/>
    <w:basedOn w:val="1"/>
    <w:next w:val="1"/>
    <w:link w:val="13"/>
    <w:unhideWhenUsed/>
    <w:qFormat/>
    <w:uiPriority w:val="0"/>
    <w:pPr>
      <w:spacing w:before="240" w:after="60"/>
      <w:outlineLvl w:val="6"/>
    </w:pPr>
    <w:rPr>
      <w:rFonts w:ascii="Calibri" w:hAnsi="Calibri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uiPriority w:val="0"/>
    <w:rPr>
      <w:color w:val="0000FF"/>
      <w:u w:val="single"/>
    </w:rPr>
  </w:style>
  <w:style w:type="paragraph" w:styleId="7">
    <w:name w:val="Balloon Text"/>
    <w:basedOn w:val="1"/>
    <w:link w:val="2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8">
    <w:name w:val="header"/>
    <w:basedOn w:val="1"/>
    <w:link w:val="22"/>
    <w:semiHidden/>
    <w:unhideWhenUsed/>
    <w:uiPriority w:val="99"/>
    <w:pPr>
      <w:tabs>
        <w:tab w:val="center" w:pos="4677"/>
        <w:tab w:val="right" w:pos="9355"/>
      </w:tabs>
    </w:pPr>
    <w:rPr>
      <w:lang w:val="zh-CN" w:eastAsia="zh-CN"/>
    </w:rPr>
  </w:style>
  <w:style w:type="paragraph" w:styleId="9">
    <w:name w:val="Title"/>
    <w:basedOn w:val="1"/>
    <w:link w:val="21"/>
    <w:qFormat/>
    <w:uiPriority w:val="0"/>
    <w:pPr>
      <w:jc w:val="center"/>
    </w:pPr>
    <w:rPr>
      <w:b/>
      <w:sz w:val="28"/>
      <w:szCs w:val="20"/>
    </w:rPr>
  </w:style>
  <w:style w:type="paragraph" w:styleId="10">
    <w:name w:val="footer"/>
    <w:basedOn w:val="1"/>
    <w:link w:val="23"/>
    <w:semiHidden/>
    <w:unhideWhenUsed/>
    <w:uiPriority w:val="99"/>
    <w:pPr>
      <w:tabs>
        <w:tab w:val="center" w:pos="4677"/>
        <w:tab w:val="right" w:pos="9355"/>
      </w:tabs>
    </w:pPr>
    <w:rPr>
      <w:lang w:val="zh-CN" w:eastAsia="zh-CN"/>
    </w:rPr>
  </w:style>
  <w:style w:type="paragraph" w:styleId="11">
    <w:name w:val="Normal (Web)"/>
    <w:basedOn w:val="1"/>
    <w:unhideWhenUsed/>
    <w:uiPriority w:val="99"/>
    <w:pPr>
      <w:spacing w:before="100" w:beforeAutospacing="1" w:after="100" w:afterAutospacing="1"/>
    </w:pPr>
  </w:style>
  <w:style w:type="character" w:customStyle="1" w:styleId="12">
    <w:name w:val="Заголовок 5 Знак"/>
    <w:basedOn w:val="4"/>
    <w:link w:val="2"/>
    <w:qFormat/>
    <w:uiPriority w:val="0"/>
    <w:rPr>
      <w:rFonts w:ascii="Times New Roman" w:hAnsi="Times New Roman" w:eastAsia="Times New Roman" w:cs="Times New Roman"/>
      <w:b/>
      <w:snapToGrid w:val="0"/>
      <w:sz w:val="32"/>
      <w:szCs w:val="20"/>
      <w:lang w:val="tr-TR" w:eastAsia="ru-RU"/>
    </w:rPr>
  </w:style>
  <w:style w:type="character" w:customStyle="1" w:styleId="13">
    <w:name w:val="Заголовок 7 Знак"/>
    <w:basedOn w:val="4"/>
    <w:link w:val="3"/>
    <w:uiPriority w:val="0"/>
    <w:rPr>
      <w:rFonts w:ascii="Calibri" w:hAnsi="Calibri" w:eastAsia="Times New Roman" w:cs="Times New Roman"/>
      <w:sz w:val="24"/>
      <w:szCs w:val="24"/>
      <w:lang w:eastAsia="ru-RU"/>
    </w:rPr>
  </w:style>
  <w:style w:type="paragraph" w:styleId="14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15">
    <w:name w:val="Standard"/>
    <w:qFormat/>
    <w:uiPriority w:val="0"/>
    <w:pPr>
      <w:suppressAutoHyphens/>
      <w:autoSpaceDN w:val="0"/>
      <w:spacing w:after="0" w:line="240" w:lineRule="auto"/>
    </w:pPr>
    <w:rPr>
      <w:rFonts w:ascii="Times New Roman" w:hAnsi="Times New Roman" w:eastAsia="Calibri" w:cs="Times New Roman"/>
      <w:kern w:val="3"/>
      <w:sz w:val="24"/>
      <w:szCs w:val="24"/>
      <w:lang w:val="ru-RU" w:eastAsia="zh-CN" w:bidi="ar-SA"/>
    </w:rPr>
  </w:style>
  <w:style w:type="paragraph" w:styleId="16">
    <w:name w:val="List Paragraph"/>
    <w:basedOn w:val="1"/>
    <w:link w:val="17"/>
    <w:qFormat/>
    <w:uiPriority w:val="34"/>
    <w:pPr>
      <w:ind w:left="720"/>
      <w:contextualSpacing/>
    </w:pPr>
  </w:style>
  <w:style w:type="character" w:customStyle="1" w:styleId="17">
    <w:name w:val="Абзац списка Знак"/>
    <w:link w:val="16"/>
    <w:locked/>
    <w:uiPriority w:val="34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t"/>
    <w:basedOn w:val="1"/>
    <w:qFormat/>
    <w:uiPriority w:val="0"/>
    <w:pPr>
      <w:jc w:val="center"/>
    </w:pPr>
    <w:rPr>
      <w:rFonts w:eastAsiaTheme="minorEastAsia"/>
      <w:b/>
      <w:bCs/>
    </w:rPr>
  </w:style>
  <w:style w:type="paragraph" w:customStyle="1" w:styleId="19">
    <w:name w:val="cb"/>
    <w:basedOn w:val="1"/>
    <w:qFormat/>
    <w:uiPriority w:val="0"/>
    <w:pPr>
      <w:jc w:val="center"/>
    </w:pPr>
    <w:rPr>
      <w:rFonts w:eastAsiaTheme="minorEastAsia"/>
      <w:b/>
      <w:bCs/>
    </w:rPr>
  </w:style>
  <w:style w:type="character" w:customStyle="1" w:styleId="20">
    <w:name w:val="Текст выноски Знак"/>
    <w:basedOn w:val="4"/>
    <w:link w:val="7"/>
    <w:semiHidden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customStyle="1" w:styleId="21">
    <w:name w:val="Название Знак"/>
    <w:basedOn w:val="4"/>
    <w:link w:val="9"/>
    <w:qFormat/>
    <w:uiPriority w:val="0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customStyle="1" w:styleId="22">
    <w:name w:val="Верхний колонтитул Знак"/>
    <w:basedOn w:val="4"/>
    <w:link w:val="8"/>
    <w:semiHidden/>
    <w:uiPriority w:val="99"/>
    <w:rPr>
      <w:rFonts w:ascii="Times New Roman" w:hAnsi="Times New Roman" w:eastAsia="Times New Roman" w:cs="Times New Roman"/>
      <w:sz w:val="24"/>
      <w:szCs w:val="24"/>
      <w:lang w:val="zh-CN" w:eastAsia="zh-CN"/>
    </w:rPr>
  </w:style>
  <w:style w:type="character" w:customStyle="1" w:styleId="23">
    <w:name w:val="Нижний колонтитул Знак"/>
    <w:basedOn w:val="4"/>
    <w:link w:val="10"/>
    <w:semiHidden/>
    <w:uiPriority w:val="99"/>
    <w:rPr>
      <w:rFonts w:ascii="Times New Roman" w:hAnsi="Times New Roman" w:eastAsia="Times New Roman" w:cs="Times New Roman"/>
      <w:sz w:val="24"/>
      <w:szCs w:val="24"/>
      <w:lang w:val="zh-CN" w:eastAsia="zh-CN"/>
    </w:rPr>
  </w:style>
  <w:style w:type="character" w:customStyle="1" w:styleId="24">
    <w:name w:val="apple-converted-space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</Pages>
  <Words>306</Words>
  <Characters>1748</Characters>
  <Lines>14</Lines>
  <Paragraphs>4</Paragraphs>
  <TotalTime>1005</TotalTime>
  <ScaleCrop>false</ScaleCrop>
  <LinksUpToDate>false</LinksUpToDate>
  <CharactersWithSpaces>2050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2018-09-08T08:19:00Z</dcterms:created>
  <dc:creator>F82_E34</dc:creator>
  <cp:lastModifiedBy>Станислав Берёз�</cp:lastModifiedBy>
  <cp:lastPrinted>2023-11-22T06:22:38Z</cp:lastPrinted>
  <dcterms:modified xsi:type="dcterms:W3CDTF">2023-11-23T13:48:06Z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98E4A2C3547E4E2287CAF57F60124827_12</vt:lpwstr>
  </property>
</Properties>
</file>